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7CD" w:rsidRDefault="00E90B2D">
      <w:pPr>
        <w:spacing w:before="3" w:after="0" w:line="180" w:lineRule="exact"/>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215900</wp:posOffset>
                </wp:positionH>
                <wp:positionV relativeFrom="paragraph">
                  <wp:posOffset>-12700</wp:posOffset>
                </wp:positionV>
                <wp:extent cx="2707005" cy="97536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E30" w:rsidRDefault="005C4E30">
                            <w:r>
                              <w:rPr>
                                <w:noProof/>
                              </w:rPr>
                              <w:drawing>
                                <wp:inline distT="0" distB="0" distL="0" distR="0" wp14:anchorId="2387BAC1" wp14:editId="2914546F">
                                  <wp:extent cx="1837944"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Ylogo_FlushRight_digital.jpg"/>
                                          <pic:cNvPicPr/>
                                        </pic:nvPicPr>
                                        <pic:blipFill>
                                          <a:blip r:embed="rId6">
                                            <a:extLst>
                                              <a:ext uri="{28A0092B-C50C-407E-A947-70E740481C1C}">
                                                <a14:useLocalDpi xmlns:a14="http://schemas.microsoft.com/office/drawing/2010/main" val="0"/>
                                              </a:ext>
                                            </a:extLst>
                                          </a:blip>
                                          <a:stretch>
                                            <a:fillRect/>
                                          </a:stretch>
                                        </pic:blipFill>
                                        <pic:spPr>
                                          <a:xfrm>
                                            <a:off x="0" y="0"/>
                                            <a:ext cx="1837944" cy="73152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1pt;width:213.15pt;height:76.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" filled="f" stroked="f">
                <v:textbox style="mso-fit-shape-to-text:t">
                  <w:txbxContent>
                    <w:p w:rsidR="005C4E30" w:rsidRDefault="005C4E30">
                      <w:r>
                        <w:rPr>
                          <w:noProof/>
                        </w:rPr>
                        <w:drawing>
                          <wp:inline distT="0" distB="0" distL="0" distR="0" wp14:anchorId="2387BAC1" wp14:editId="2914546F">
                            <wp:extent cx="1837944"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Ylogo_FlushRight_digital.jpg"/>
                                    <pic:cNvPicPr/>
                                  </pic:nvPicPr>
                                  <pic:blipFill>
                                    <a:blip r:embed="rId6">
                                      <a:extLst>
                                        <a:ext uri="{28A0092B-C50C-407E-A947-70E740481C1C}">
                                          <a14:useLocalDpi xmlns:a14="http://schemas.microsoft.com/office/drawing/2010/main" val="0"/>
                                        </a:ext>
                                      </a:extLst>
                                    </a:blip>
                                    <a:stretch>
                                      <a:fillRect/>
                                    </a:stretch>
                                  </pic:blipFill>
                                  <pic:spPr>
                                    <a:xfrm>
                                      <a:off x="0" y="0"/>
                                      <a:ext cx="1837944" cy="731520"/>
                                    </a:xfrm>
                                    <a:prstGeom prst="rect">
                                      <a:avLst/>
                                    </a:prstGeom>
                                  </pic:spPr>
                                </pic:pic>
                              </a:graphicData>
                            </a:graphic>
                          </wp:inline>
                        </w:drawing>
                      </w:r>
                    </w:p>
                  </w:txbxContent>
                </v:textbox>
              </v:shape>
            </w:pict>
          </mc:Fallback>
        </mc:AlternateContent>
      </w:r>
    </w:p>
    <w:p w:rsidR="008407CD" w:rsidRDefault="008407CD">
      <w:pPr>
        <w:spacing w:after="0" w:line="200" w:lineRule="exact"/>
        <w:rPr>
          <w:sz w:val="20"/>
          <w:szCs w:val="20"/>
        </w:rPr>
      </w:pPr>
    </w:p>
    <w:p w:rsidR="008407CD" w:rsidRDefault="00D32DB4" w:rsidP="005C4E30">
      <w:pPr>
        <w:spacing w:before="34" w:after="0" w:line="240" w:lineRule="auto"/>
        <w:ind w:left="6667" w:right="-20" w:firstLine="533"/>
        <w:rPr>
          <w:rFonts w:ascii="Arial Narrow" w:eastAsia="Arial Narrow" w:hAnsi="Arial Narrow" w:cs="Arial Narrow"/>
          <w:sz w:val="20"/>
          <w:szCs w:val="20"/>
        </w:rPr>
      </w:pPr>
      <w:r>
        <w:rPr>
          <w:rFonts w:ascii="Arial Narrow" w:eastAsia="Arial Narrow" w:hAnsi="Arial Narrow" w:cs="Arial Narrow"/>
          <w:sz w:val="20"/>
          <w:szCs w:val="20"/>
        </w:rPr>
        <w:t>Di</w:t>
      </w:r>
      <w:r>
        <w:rPr>
          <w:rFonts w:ascii="Arial Narrow" w:eastAsia="Arial Narrow" w:hAnsi="Arial Narrow" w:cs="Arial Narrow"/>
          <w:spacing w:val="1"/>
          <w:sz w:val="20"/>
          <w:szCs w:val="20"/>
        </w:rPr>
        <w:t>r</w:t>
      </w:r>
      <w:r>
        <w:rPr>
          <w:rFonts w:ascii="Arial Narrow" w:eastAsia="Arial Narrow" w:hAnsi="Arial Narrow" w:cs="Arial Narrow"/>
          <w:sz w:val="20"/>
          <w:szCs w:val="20"/>
        </w:rPr>
        <w:t>ector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B</w:t>
      </w:r>
      <w:r>
        <w:rPr>
          <w:rFonts w:ascii="Arial Narrow" w:eastAsia="Arial Narrow" w:hAnsi="Arial Narrow" w:cs="Arial Narrow"/>
          <w:sz w:val="20"/>
          <w:szCs w:val="20"/>
        </w:rPr>
        <w:t>usine</w:t>
      </w:r>
      <w:r>
        <w:rPr>
          <w:rFonts w:ascii="Arial Narrow" w:eastAsia="Arial Narrow" w:hAnsi="Arial Narrow" w:cs="Arial Narrow"/>
          <w:spacing w:val="2"/>
          <w:sz w:val="20"/>
          <w:szCs w:val="20"/>
        </w:rPr>
        <w:t>s</w:t>
      </w:r>
      <w:r>
        <w:rPr>
          <w:rFonts w:ascii="Arial Narrow" w:eastAsia="Arial Narrow" w:hAnsi="Arial Narrow" w:cs="Arial Narrow"/>
          <w:sz w:val="20"/>
          <w:szCs w:val="20"/>
        </w:rPr>
        <w:t>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i</w:t>
      </w:r>
      <w:r w:rsidR="00903DC4">
        <w:rPr>
          <w:rFonts w:ascii="Arial Narrow" w:eastAsia="Arial Narrow" w:hAnsi="Arial Narrow" w:cs="Arial Narrow"/>
          <w:sz w:val="20"/>
          <w:szCs w:val="20"/>
        </w:rPr>
        <w:t>scal Affairs</w:t>
      </w:r>
    </w:p>
    <w:p w:rsidR="008407CD" w:rsidRDefault="00D32DB4" w:rsidP="005C4E30">
      <w:pPr>
        <w:spacing w:before="1" w:after="0" w:line="240" w:lineRule="auto"/>
        <w:ind w:left="6667" w:right="-20" w:firstLine="533"/>
        <w:rPr>
          <w:rFonts w:ascii="Arial Narrow" w:eastAsia="Arial Narrow" w:hAnsi="Arial Narrow" w:cs="Arial Narrow"/>
          <w:sz w:val="20"/>
          <w:szCs w:val="20"/>
        </w:rPr>
      </w:pPr>
      <w:r>
        <w:rPr>
          <w:rFonts w:ascii="Arial Narrow" w:eastAsia="Arial Narrow" w:hAnsi="Arial Narrow" w:cs="Arial Narrow"/>
          <w:spacing w:val="1"/>
          <w:sz w:val="20"/>
          <w:szCs w:val="20"/>
        </w:rPr>
        <w:t>F</w:t>
      </w:r>
      <w:r>
        <w:rPr>
          <w:rFonts w:ascii="Arial Narrow" w:eastAsia="Arial Narrow" w:hAnsi="Arial Narrow" w:cs="Arial Narrow"/>
          <w:sz w:val="20"/>
          <w:szCs w:val="20"/>
        </w:rPr>
        <w:t>IN</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2"/>
          <w:sz w:val="20"/>
          <w:szCs w:val="20"/>
        </w:rPr>
        <w:t>C</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&amp;</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D</w:t>
      </w:r>
      <w:r>
        <w:rPr>
          <w:rFonts w:ascii="Arial Narrow" w:eastAsia="Arial Narrow" w:hAnsi="Arial Narrow" w:cs="Arial Narrow"/>
          <w:spacing w:val="1"/>
          <w:sz w:val="20"/>
          <w:szCs w:val="20"/>
        </w:rPr>
        <w:t>M</w:t>
      </w:r>
      <w:r>
        <w:rPr>
          <w:rFonts w:ascii="Arial Narrow" w:eastAsia="Arial Narrow" w:hAnsi="Arial Narrow" w:cs="Arial Narrow"/>
          <w:spacing w:val="3"/>
          <w:sz w:val="20"/>
          <w:szCs w:val="20"/>
        </w:rPr>
        <w:t>I</w:t>
      </w:r>
      <w:r>
        <w:rPr>
          <w:rFonts w:ascii="Arial Narrow" w:eastAsia="Arial Narrow" w:hAnsi="Arial Narrow" w:cs="Arial Narrow"/>
          <w:sz w:val="20"/>
          <w:szCs w:val="20"/>
        </w:rPr>
        <w:t>NI</w:t>
      </w:r>
      <w:r>
        <w:rPr>
          <w:rFonts w:ascii="Arial Narrow" w:eastAsia="Arial Narrow" w:hAnsi="Arial Narrow" w:cs="Arial Narrow"/>
          <w:spacing w:val="-1"/>
          <w:sz w:val="20"/>
          <w:szCs w:val="20"/>
        </w:rPr>
        <w:t>S</w:t>
      </w:r>
      <w:r>
        <w:rPr>
          <w:rFonts w:ascii="Arial Narrow" w:eastAsia="Arial Narrow" w:hAnsi="Arial Narrow" w:cs="Arial Narrow"/>
          <w:spacing w:val="1"/>
          <w:sz w:val="20"/>
          <w:szCs w:val="20"/>
        </w:rPr>
        <w:t>T</w:t>
      </w:r>
      <w:r>
        <w:rPr>
          <w:rFonts w:ascii="Arial Narrow" w:eastAsia="Arial Narrow" w:hAnsi="Arial Narrow" w:cs="Arial Narrow"/>
          <w:spacing w:val="2"/>
          <w:sz w:val="20"/>
          <w:szCs w:val="20"/>
        </w:rPr>
        <w:t>R</w:t>
      </w: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T</w:t>
      </w:r>
      <w:r>
        <w:rPr>
          <w:rFonts w:ascii="Arial Narrow" w:eastAsia="Arial Narrow" w:hAnsi="Arial Narrow" w:cs="Arial Narrow"/>
          <w:sz w:val="20"/>
          <w:szCs w:val="20"/>
        </w:rPr>
        <w:t>ION</w:t>
      </w:r>
    </w:p>
    <w:p w:rsidR="008407CD" w:rsidRDefault="008407CD">
      <w:pPr>
        <w:spacing w:before="5" w:after="0" w:line="110" w:lineRule="exact"/>
        <w:rPr>
          <w:sz w:val="11"/>
          <w:szCs w:val="11"/>
        </w:rPr>
      </w:pPr>
    </w:p>
    <w:p w:rsidR="008407CD" w:rsidRDefault="008407CD">
      <w:pPr>
        <w:spacing w:after="0" w:line="200" w:lineRule="exact"/>
        <w:rPr>
          <w:sz w:val="20"/>
          <w:szCs w:val="20"/>
        </w:rPr>
      </w:pPr>
    </w:p>
    <w:p w:rsidR="008407CD" w:rsidRDefault="008407CD">
      <w:pPr>
        <w:spacing w:after="0" w:line="200" w:lineRule="exact"/>
        <w:rPr>
          <w:sz w:val="20"/>
          <w:szCs w:val="20"/>
        </w:rPr>
      </w:pPr>
    </w:p>
    <w:p w:rsidR="008407CD" w:rsidRDefault="008407CD">
      <w:pPr>
        <w:spacing w:after="0" w:line="200" w:lineRule="exact"/>
        <w:rPr>
          <w:sz w:val="20"/>
          <w:szCs w:val="20"/>
        </w:rPr>
      </w:pPr>
    </w:p>
    <w:p w:rsidR="008407CD" w:rsidRDefault="008407CD">
      <w:pPr>
        <w:spacing w:after="0" w:line="200" w:lineRule="exact"/>
        <w:rPr>
          <w:sz w:val="20"/>
          <w:szCs w:val="20"/>
        </w:rPr>
      </w:pPr>
    </w:p>
    <w:p w:rsidR="008407CD" w:rsidRDefault="00D32DB4">
      <w:pPr>
        <w:spacing w:after="0" w:line="263" w:lineRule="exact"/>
        <w:ind w:left="3656" w:right="3977"/>
        <w:jc w:val="center"/>
        <w:rPr>
          <w:rFonts w:ascii="Garamond" w:eastAsia="Garamond" w:hAnsi="Garamond" w:cs="Garamond"/>
          <w:sz w:val="24"/>
          <w:szCs w:val="24"/>
        </w:rPr>
      </w:pPr>
      <w:r>
        <w:rPr>
          <w:rFonts w:ascii="Garamond" w:eastAsia="Garamond" w:hAnsi="Garamond" w:cs="Garamond"/>
          <w:b/>
          <w:bCs/>
          <w:spacing w:val="1"/>
          <w:sz w:val="24"/>
          <w:szCs w:val="24"/>
        </w:rPr>
        <w:t>CC</w:t>
      </w:r>
      <w:r>
        <w:rPr>
          <w:rFonts w:ascii="Garamond" w:eastAsia="Garamond" w:hAnsi="Garamond" w:cs="Garamond"/>
          <w:b/>
          <w:bCs/>
          <w:spacing w:val="-1"/>
          <w:sz w:val="24"/>
          <w:szCs w:val="24"/>
        </w:rPr>
        <w:t>N</w:t>
      </w:r>
      <w:r>
        <w:rPr>
          <w:rFonts w:ascii="Garamond" w:eastAsia="Garamond" w:hAnsi="Garamond" w:cs="Garamond"/>
          <w:b/>
          <w:bCs/>
          <w:sz w:val="24"/>
          <w:szCs w:val="24"/>
        </w:rPr>
        <w:t>Y</w:t>
      </w:r>
      <w:r>
        <w:rPr>
          <w:rFonts w:ascii="Garamond" w:eastAsia="Garamond" w:hAnsi="Garamond" w:cs="Garamond"/>
          <w:b/>
          <w:bCs/>
          <w:spacing w:val="1"/>
          <w:sz w:val="24"/>
          <w:szCs w:val="24"/>
        </w:rPr>
        <w:t xml:space="preserve"> </w:t>
      </w:r>
      <w:r>
        <w:rPr>
          <w:rFonts w:ascii="Garamond" w:eastAsia="Garamond" w:hAnsi="Garamond" w:cs="Garamond"/>
          <w:b/>
          <w:bCs/>
          <w:spacing w:val="-1"/>
          <w:sz w:val="24"/>
          <w:szCs w:val="24"/>
        </w:rPr>
        <w:t>Pr</w:t>
      </w:r>
      <w:r>
        <w:rPr>
          <w:rFonts w:ascii="Garamond" w:eastAsia="Garamond" w:hAnsi="Garamond" w:cs="Garamond"/>
          <w:b/>
          <w:bCs/>
          <w:sz w:val="24"/>
          <w:szCs w:val="24"/>
        </w:rPr>
        <w:t>oc</w:t>
      </w:r>
      <w:r>
        <w:rPr>
          <w:rFonts w:ascii="Garamond" w:eastAsia="Garamond" w:hAnsi="Garamond" w:cs="Garamond"/>
          <w:b/>
          <w:bCs/>
          <w:spacing w:val="-1"/>
          <w:sz w:val="24"/>
          <w:szCs w:val="24"/>
        </w:rPr>
        <w:t>ur</w:t>
      </w:r>
      <w:r>
        <w:rPr>
          <w:rFonts w:ascii="Garamond" w:eastAsia="Garamond" w:hAnsi="Garamond" w:cs="Garamond"/>
          <w:b/>
          <w:bCs/>
          <w:sz w:val="24"/>
          <w:szCs w:val="24"/>
        </w:rPr>
        <w:t>e</w:t>
      </w:r>
      <w:r>
        <w:rPr>
          <w:rFonts w:ascii="Garamond" w:eastAsia="Garamond" w:hAnsi="Garamond" w:cs="Garamond"/>
          <w:b/>
          <w:bCs/>
          <w:spacing w:val="-1"/>
          <w:sz w:val="24"/>
          <w:szCs w:val="24"/>
        </w:rPr>
        <w:t>m</w:t>
      </w:r>
      <w:r>
        <w:rPr>
          <w:rFonts w:ascii="Garamond" w:eastAsia="Garamond" w:hAnsi="Garamond" w:cs="Garamond"/>
          <w:b/>
          <w:bCs/>
          <w:sz w:val="24"/>
          <w:szCs w:val="24"/>
        </w:rPr>
        <w:t>e</w:t>
      </w:r>
      <w:r>
        <w:rPr>
          <w:rFonts w:ascii="Garamond" w:eastAsia="Garamond" w:hAnsi="Garamond" w:cs="Garamond"/>
          <w:b/>
          <w:bCs/>
          <w:spacing w:val="2"/>
          <w:sz w:val="24"/>
          <w:szCs w:val="24"/>
        </w:rPr>
        <w:t>n</w:t>
      </w:r>
      <w:r>
        <w:rPr>
          <w:rFonts w:ascii="Garamond" w:eastAsia="Garamond" w:hAnsi="Garamond" w:cs="Garamond"/>
          <w:b/>
          <w:bCs/>
          <w:sz w:val="24"/>
          <w:szCs w:val="24"/>
        </w:rPr>
        <w:t>t</w:t>
      </w:r>
      <w:r>
        <w:rPr>
          <w:rFonts w:ascii="Garamond" w:eastAsia="Garamond" w:hAnsi="Garamond" w:cs="Garamond"/>
          <w:b/>
          <w:bCs/>
          <w:spacing w:val="-12"/>
          <w:sz w:val="24"/>
          <w:szCs w:val="24"/>
        </w:rPr>
        <w:t xml:space="preserve"> </w:t>
      </w:r>
      <w:r>
        <w:rPr>
          <w:rFonts w:ascii="Garamond" w:eastAsia="Garamond" w:hAnsi="Garamond" w:cs="Garamond"/>
          <w:b/>
          <w:bCs/>
          <w:spacing w:val="1"/>
          <w:sz w:val="24"/>
          <w:szCs w:val="24"/>
        </w:rPr>
        <w:t>B</w:t>
      </w:r>
      <w:r>
        <w:rPr>
          <w:rFonts w:ascii="Garamond" w:eastAsia="Garamond" w:hAnsi="Garamond" w:cs="Garamond"/>
          <w:b/>
          <w:bCs/>
          <w:spacing w:val="2"/>
          <w:sz w:val="24"/>
          <w:szCs w:val="24"/>
        </w:rPr>
        <w:t>u</w:t>
      </w:r>
      <w:r>
        <w:rPr>
          <w:rFonts w:ascii="Garamond" w:eastAsia="Garamond" w:hAnsi="Garamond" w:cs="Garamond"/>
          <w:b/>
          <w:bCs/>
          <w:sz w:val="24"/>
          <w:szCs w:val="24"/>
        </w:rPr>
        <w:t>ll</w:t>
      </w:r>
      <w:r>
        <w:rPr>
          <w:rFonts w:ascii="Garamond" w:eastAsia="Garamond" w:hAnsi="Garamond" w:cs="Garamond"/>
          <w:b/>
          <w:bCs/>
          <w:w w:val="99"/>
          <w:sz w:val="24"/>
          <w:szCs w:val="24"/>
        </w:rPr>
        <w:t>e</w:t>
      </w:r>
      <w:r>
        <w:rPr>
          <w:rFonts w:ascii="Garamond" w:eastAsia="Garamond" w:hAnsi="Garamond" w:cs="Garamond"/>
          <w:b/>
          <w:bCs/>
          <w:spacing w:val="-1"/>
          <w:w w:val="99"/>
          <w:sz w:val="24"/>
          <w:szCs w:val="24"/>
        </w:rPr>
        <w:t>t</w:t>
      </w:r>
      <w:r>
        <w:rPr>
          <w:rFonts w:ascii="Garamond" w:eastAsia="Garamond" w:hAnsi="Garamond" w:cs="Garamond"/>
          <w:b/>
          <w:bCs/>
          <w:sz w:val="24"/>
          <w:szCs w:val="24"/>
        </w:rPr>
        <w:t>in</w:t>
      </w:r>
    </w:p>
    <w:p w:rsidR="008407CD" w:rsidRDefault="008407CD">
      <w:pPr>
        <w:spacing w:after="0" w:line="240" w:lineRule="exact"/>
        <w:rPr>
          <w:sz w:val="24"/>
          <w:szCs w:val="24"/>
        </w:rPr>
      </w:pPr>
    </w:p>
    <w:p w:rsidR="008407CD" w:rsidRDefault="00D32DB4" w:rsidP="00E90B2D">
      <w:pPr>
        <w:tabs>
          <w:tab w:val="left" w:pos="1920"/>
        </w:tabs>
        <w:spacing w:before="37" w:after="0" w:line="240" w:lineRule="auto"/>
        <w:ind w:left="480" w:right="-20"/>
        <w:rPr>
          <w:sz w:val="26"/>
          <w:szCs w:val="26"/>
        </w:rPr>
      </w:pP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z w:val="24"/>
          <w:szCs w:val="24"/>
        </w:rPr>
        <w:tab/>
      </w:r>
      <w:r>
        <w:rPr>
          <w:rFonts w:ascii="Garamond" w:eastAsia="Garamond" w:hAnsi="Garamond" w:cs="Garamond"/>
          <w:spacing w:val="1"/>
          <w:sz w:val="24"/>
          <w:szCs w:val="24"/>
        </w:rPr>
        <w:t>A</w:t>
      </w:r>
      <w:r>
        <w:rPr>
          <w:rFonts w:ascii="Garamond" w:eastAsia="Garamond" w:hAnsi="Garamond" w:cs="Garamond"/>
          <w:sz w:val="24"/>
          <w:szCs w:val="24"/>
        </w:rPr>
        <w:t>ll D</w:t>
      </w:r>
      <w:r>
        <w:rPr>
          <w:rFonts w:ascii="Garamond" w:eastAsia="Garamond" w:hAnsi="Garamond" w:cs="Garamond"/>
          <w:spacing w:val="1"/>
          <w:sz w:val="24"/>
          <w:szCs w:val="24"/>
        </w:rPr>
        <w:t>e</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1"/>
          <w:sz w:val="24"/>
          <w:szCs w:val="24"/>
        </w:rPr>
        <w:t>r</w:t>
      </w:r>
      <w:r>
        <w:rPr>
          <w:rFonts w:ascii="Garamond" w:eastAsia="Garamond" w:hAnsi="Garamond" w:cs="Garamond"/>
          <w:sz w:val="24"/>
          <w:szCs w:val="24"/>
        </w:rPr>
        <w:t>tm</w:t>
      </w:r>
      <w:r>
        <w:rPr>
          <w:rFonts w:ascii="Garamond" w:eastAsia="Garamond" w:hAnsi="Garamond" w:cs="Garamond"/>
          <w:spacing w:val="1"/>
          <w:sz w:val="24"/>
          <w:szCs w:val="24"/>
        </w:rPr>
        <w:t>e</w:t>
      </w:r>
      <w:r>
        <w:rPr>
          <w:rFonts w:ascii="Garamond" w:eastAsia="Garamond" w:hAnsi="Garamond" w:cs="Garamond"/>
          <w:sz w:val="24"/>
          <w:szCs w:val="24"/>
        </w:rPr>
        <w:t>nt</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8"/>
          <w:sz w:val="24"/>
          <w:szCs w:val="24"/>
        </w:rPr>
        <w:t xml:space="preserve"> </w:t>
      </w:r>
      <w:r>
        <w:rPr>
          <w:rFonts w:ascii="Garamond" w:eastAsia="Garamond" w:hAnsi="Garamond" w:cs="Garamond"/>
          <w:spacing w:val="-1"/>
          <w:sz w:val="24"/>
          <w:szCs w:val="24"/>
        </w:rPr>
        <w:t>Pr</w:t>
      </w:r>
      <w:r>
        <w:rPr>
          <w:rFonts w:ascii="Garamond" w:eastAsia="Garamond" w:hAnsi="Garamond" w:cs="Garamond"/>
          <w:sz w:val="24"/>
          <w:szCs w:val="24"/>
        </w:rPr>
        <w:t>o</w:t>
      </w:r>
      <w:r>
        <w:rPr>
          <w:rFonts w:ascii="Garamond" w:eastAsia="Garamond" w:hAnsi="Garamond" w:cs="Garamond"/>
          <w:spacing w:val="1"/>
          <w:sz w:val="24"/>
          <w:szCs w:val="24"/>
        </w:rPr>
        <w:t>c</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pacing w:val="-2"/>
          <w:sz w:val="24"/>
          <w:szCs w:val="24"/>
        </w:rPr>
        <w:t>e</w:t>
      </w:r>
      <w:r>
        <w:rPr>
          <w:rFonts w:ascii="Garamond" w:eastAsia="Garamond" w:hAnsi="Garamond" w:cs="Garamond"/>
          <w:sz w:val="24"/>
          <w:szCs w:val="24"/>
        </w:rPr>
        <w:t>m</w:t>
      </w:r>
      <w:r>
        <w:rPr>
          <w:rFonts w:ascii="Garamond" w:eastAsia="Garamond" w:hAnsi="Garamond" w:cs="Garamond"/>
          <w:spacing w:val="1"/>
          <w:sz w:val="24"/>
          <w:szCs w:val="24"/>
        </w:rPr>
        <w:t>e</w:t>
      </w:r>
      <w:r>
        <w:rPr>
          <w:rFonts w:ascii="Garamond" w:eastAsia="Garamond" w:hAnsi="Garamond" w:cs="Garamond"/>
          <w:sz w:val="24"/>
          <w:szCs w:val="24"/>
        </w:rPr>
        <w:t>nt</w:t>
      </w:r>
      <w:r>
        <w:rPr>
          <w:rFonts w:ascii="Garamond" w:eastAsia="Garamond" w:hAnsi="Garamond" w:cs="Garamond"/>
          <w:spacing w:val="-9"/>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ons</w:t>
      </w:r>
    </w:p>
    <w:p w:rsidR="008407CD" w:rsidRDefault="00D32DB4">
      <w:pPr>
        <w:tabs>
          <w:tab w:val="left" w:pos="1920"/>
        </w:tabs>
        <w:spacing w:after="0" w:line="240" w:lineRule="auto"/>
        <w:ind w:left="480" w:right="-20"/>
        <w:rPr>
          <w:rFonts w:ascii="Garamond" w:eastAsia="Garamond" w:hAnsi="Garamond" w:cs="Garamond"/>
          <w:sz w:val="24"/>
          <w:szCs w:val="24"/>
        </w:rPr>
      </w:pPr>
      <w:r>
        <w:rPr>
          <w:rFonts w:ascii="Garamond" w:eastAsia="Garamond" w:hAnsi="Garamond" w:cs="Garamond"/>
          <w:spacing w:val="-1"/>
          <w:sz w:val="24"/>
          <w:szCs w:val="24"/>
        </w:rPr>
        <w:t>Fr</w:t>
      </w:r>
      <w:r>
        <w:rPr>
          <w:rFonts w:ascii="Garamond" w:eastAsia="Garamond" w:hAnsi="Garamond" w:cs="Garamond"/>
          <w:sz w:val="24"/>
          <w:szCs w:val="24"/>
        </w:rPr>
        <w:t>om:</w:t>
      </w:r>
      <w:r>
        <w:rPr>
          <w:rFonts w:ascii="Garamond" w:eastAsia="Garamond" w:hAnsi="Garamond" w:cs="Garamond"/>
          <w:sz w:val="24"/>
          <w:szCs w:val="24"/>
        </w:rPr>
        <w:tab/>
      </w:r>
      <w:r w:rsidR="00903DC4" w:rsidRPr="00903DC4">
        <w:rPr>
          <w:rFonts w:ascii="Garamond" w:eastAsia="Garamond" w:hAnsi="Garamond" w:cs="Garamond"/>
          <w:spacing w:val="-1"/>
          <w:sz w:val="24"/>
          <w:szCs w:val="24"/>
        </w:rPr>
        <w:t>Brian A</w:t>
      </w:r>
      <w:r w:rsidR="00903DC4">
        <w:rPr>
          <w:rFonts w:ascii="Garamond" w:eastAsia="Garamond" w:hAnsi="Garamond" w:cs="Garamond"/>
          <w:spacing w:val="-1"/>
          <w:sz w:val="24"/>
          <w:szCs w:val="24"/>
        </w:rPr>
        <w:t>.</w:t>
      </w:r>
      <w:r w:rsidR="00903DC4" w:rsidRPr="00903DC4">
        <w:rPr>
          <w:rFonts w:ascii="Garamond" w:eastAsia="Garamond" w:hAnsi="Garamond" w:cs="Garamond"/>
          <w:spacing w:val="-1"/>
          <w:sz w:val="24"/>
          <w:szCs w:val="24"/>
        </w:rPr>
        <w:t xml:space="preserve"> Genzmann</w:t>
      </w:r>
    </w:p>
    <w:p w:rsidR="008407CD" w:rsidRDefault="00903DC4" w:rsidP="00E90B2D">
      <w:pPr>
        <w:spacing w:before="10" w:after="0" w:line="260" w:lineRule="exact"/>
        <w:ind w:left="1440"/>
        <w:rPr>
          <w:sz w:val="26"/>
          <w:szCs w:val="26"/>
        </w:rPr>
      </w:pPr>
      <w:r>
        <w:rPr>
          <w:rFonts w:ascii="Garamond" w:eastAsia="Garamond" w:hAnsi="Garamond" w:cs="Garamond"/>
          <w:sz w:val="24"/>
          <w:szCs w:val="24"/>
        </w:rPr>
        <w:t xml:space="preserve">        </w:t>
      </w:r>
      <w:r w:rsidRPr="00903DC4">
        <w:rPr>
          <w:rFonts w:ascii="Garamond" w:eastAsia="Garamond" w:hAnsi="Garamond" w:cs="Garamond"/>
          <w:sz w:val="24"/>
          <w:szCs w:val="24"/>
        </w:rPr>
        <w:t>Director of Business and Fiscal Affairs</w:t>
      </w:r>
    </w:p>
    <w:p w:rsidR="008407CD" w:rsidRDefault="00D32DB4" w:rsidP="00E90B2D">
      <w:pPr>
        <w:tabs>
          <w:tab w:val="left" w:pos="1920"/>
        </w:tabs>
        <w:spacing w:after="0" w:line="240" w:lineRule="auto"/>
        <w:ind w:left="480" w:right="-20"/>
        <w:rPr>
          <w:sz w:val="26"/>
          <w:szCs w:val="26"/>
        </w:rPr>
      </w:pPr>
      <w:r>
        <w:rPr>
          <w:rFonts w:ascii="Garamond" w:eastAsia="Garamond" w:hAnsi="Garamond" w:cs="Garamond"/>
          <w:sz w:val="24"/>
          <w:szCs w:val="24"/>
        </w:rPr>
        <w:t>Subj</w:t>
      </w:r>
      <w:r>
        <w:rPr>
          <w:rFonts w:ascii="Garamond" w:eastAsia="Garamond" w:hAnsi="Garamond" w:cs="Garamond"/>
          <w:spacing w:val="1"/>
          <w:sz w:val="24"/>
          <w:szCs w:val="24"/>
        </w:rPr>
        <w:t>ec</w:t>
      </w:r>
      <w:r>
        <w:rPr>
          <w:rFonts w:ascii="Garamond" w:eastAsia="Garamond" w:hAnsi="Garamond" w:cs="Garamond"/>
          <w:sz w:val="24"/>
          <w:szCs w:val="24"/>
        </w:rPr>
        <w:t>t:</w:t>
      </w:r>
      <w:r>
        <w:rPr>
          <w:rFonts w:ascii="Garamond" w:eastAsia="Garamond" w:hAnsi="Garamond" w:cs="Garamond"/>
          <w:sz w:val="24"/>
          <w:szCs w:val="24"/>
        </w:rPr>
        <w:tab/>
      </w:r>
      <w:bookmarkStart w:id="0" w:name="_GoBack"/>
      <w:r w:rsidR="00E90B2D" w:rsidRPr="00E90B2D">
        <w:rPr>
          <w:rFonts w:ascii="Garamond" w:eastAsia="Garamond" w:hAnsi="Garamond" w:cs="Garamond"/>
          <w:sz w:val="24"/>
          <w:szCs w:val="24"/>
        </w:rPr>
        <w:t>CCNY Print Management Program - Fiscal Year 2021</w:t>
      </w:r>
      <w:bookmarkEnd w:id="0"/>
    </w:p>
    <w:p w:rsidR="008407CD" w:rsidRDefault="00D32DB4">
      <w:pPr>
        <w:tabs>
          <w:tab w:val="left" w:pos="1920"/>
        </w:tabs>
        <w:spacing w:after="0" w:line="240" w:lineRule="auto"/>
        <w:ind w:left="480" w:right="-20"/>
        <w:rPr>
          <w:rFonts w:ascii="Garamond" w:eastAsia="Garamond" w:hAnsi="Garamond" w:cs="Garamond"/>
          <w:sz w:val="24"/>
          <w:szCs w:val="24"/>
        </w:rPr>
      </w:pPr>
      <w:r>
        <w:rPr>
          <w:rFonts w:ascii="Garamond" w:eastAsia="Garamond" w:hAnsi="Garamond" w:cs="Garamond"/>
          <w:sz w:val="24"/>
          <w:szCs w:val="24"/>
        </w:rPr>
        <w:t>D</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z w:val="24"/>
          <w:szCs w:val="24"/>
        </w:rPr>
        <w:tab/>
      </w:r>
      <w:r w:rsidR="00E90B2D">
        <w:rPr>
          <w:rFonts w:ascii="Garamond" w:eastAsia="Garamond" w:hAnsi="Garamond" w:cs="Garamond"/>
          <w:sz w:val="24"/>
          <w:szCs w:val="24"/>
        </w:rPr>
        <w:t>July 16,</w:t>
      </w:r>
      <w:r>
        <w:rPr>
          <w:rFonts w:ascii="Garamond" w:eastAsia="Garamond" w:hAnsi="Garamond" w:cs="Garamond"/>
          <w:spacing w:val="-3"/>
          <w:sz w:val="24"/>
          <w:szCs w:val="24"/>
        </w:rPr>
        <w:t xml:space="preserve"> </w:t>
      </w:r>
      <w:r>
        <w:rPr>
          <w:rFonts w:ascii="Garamond" w:eastAsia="Garamond" w:hAnsi="Garamond" w:cs="Garamond"/>
          <w:sz w:val="24"/>
          <w:szCs w:val="24"/>
        </w:rPr>
        <w:t>20</w:t>
      </w:r>
      <w:r w:rsidR="00E90B2D">
        <w:rPr>
          <w:rFonts w:ascii="Garamond" w:eastAsia="Garamond" w:hAnsi="Garamond" w:cs="Garamond"/>
          <w:sz w:val="24"/>
          <w:szCs w:val="24"/>
        </w:rPr>
        <w:t>20</w:t>
      </w:r>
    </w:p>
    <w:p w:rsidR="00E90B2D" w:rsidRDefault="00E90B2D" w:rsidP="00E90B2D">
      <w:pPr>
        <w:rPr>
          <w:rFonts w:ascii="Calibri" w:hAnsi="Calibri" w:cs="Calibri"/>
          <w:color w:val="000000"/>
        </w:rPr>
      </w:pPr>
    </w:p>
    <w:p w:rsidR="00E90B2D" w:rsidRDefault="00E90B2D" w:rsidP="00E90B2D">
      <w:pPr>
        <w:rPr>
          <w:rFonts w:ascii="Calibri" w:hAnsi="Calibri" w:cs="Calibri"/>
          <w:color w:val="000000"/>
        </w:rPr>
      </w:pPr>
      <w:r>
        <w:rPr>
          <w:rFonts w:ascii="Calibri" w:hAnsi="Calibri" w:cs="Calibri"/>
          <w:color w:val="000000"/>
        </w:rPr>
        <w:t>This email is a friendly reminder that the Fiscal Affairs Office requests your department’s projected printing needs for fiscal year 2021, which officially began on July 1, 2020. </w:t>
      </w:r>
    </w:p>
    <w:p w:rsidR="00E90B2D" w:rsidRDefault="00E90B2D" w:rsidP="00E90B2D">
      <w:pPr>
        <w:rPr>
          <w:rFonts w:ascii="Calibri" w:hAnsi="Calibri" w:cs="Calibri"/>
          <w:color w:val="000000"/>
        </w:rPr>
      </w:pPr>
      <w:r>
        <w:rPr>
          <w:rFonts w:ascii="Calibri" w:hAnsi="Calibri" w:cs="Calibri"/>
          <w:color w:val="000000"/>
        </w:rPr>
        <w:t>The chief contract for print management services is with Xerox Corporation. Since 2018, many College departments have elected to participate in this program and realized the contract’s chief benefit - the price per printed page. Especially during NYS on PAUSE, these departments have not incurred monthly service charges. Departments currently using the print management services contract are asked to continue using this service this fiscal year. </w:t>
      </w:r>
    </w:p>
    <w:p w:rsidR="00E90B2D" w:rsidRDefault="00E90B2D" w:rsidP="00E90B2D">
      <w:pPr>
        <w:rPr>
          <w:rFonts w:ascii="Calibri" w:hAnsi="Calibri" w:cs="Calibri"/>
          <w:color w:val="000000"/>
        </w:rPr>
      </w:pPr>
      <w:r>
        <w:rPr>
          <w:rFonts w:ascii="Calibri" w:hAnsi="Calibri" w:cs="Calibri"/>
          <w:color w:val="000000"/>
        </w:rPr>
        <w:t>Departments not participating in this program but who elect to join, may reach out to Lucian Pinckney, Finance Manager and this program’s coordinator, at </w:t>
      </w:r>
      <w:hyperlink r:id="rId7" w:tgtFrame="_blank" w:history="1">
        <w:r>
          <w:rPr>
            <w:rStyle w:val="Hyperlink"/>
            <w:rFonts w:ascii="Calibri" w:hAnsi="Calibri" w:cs="Calibri"/>
          </w:rPr>
          <w:t>lpinckney@ccny.cuny.edu</w:t>
        </w:r>
      </w:hyperlink>
      <w:r>
        <w:rPr>
          <w:rFonts w:ascii="Calibri" w:hAnsi="Calibri" w:cs="Calibri"/>
          <w:color w:val="000000"/>
        </w:rPr>
        <w:t>. Lucian can explain the </w:t>
      </w:r>
      <w:hyperlink r:id="rId8" w:tgtFrame="_blank" w:history="1">
        <w:r>
          <w:rPr>
            <w:rStyle w:val="Hyperlink"/>
            <w:rFonts w:ascii="Calibri" w:hAnsi="Calibri" w:cs="Calibri"/>
          </w:rPr>
          <w:t>benefits of the program​</w:t>
        </w:r>
      </w:hyperlink>
      <w:r>
        <w:rPr>
          <w:rFonts w:ascii="Calibri" w:hAnsi="Calibri" w:cs="Calibri"/>
          <w:color w:val="000000"/>
        </w:rPr>
        <w:t> in greater detail and assist with ordering the appropriate machines from Xerox based on previous consultations. If your department proceeds with an order from Xerox, we ask that your department’s fiscal affairs liaisons coordinate with the College’s IT department (to set up installation) and the Facilities department (to haul away existing print/copy machines). Departments that wish to join the Xerox program must also notify their current copy machine provider directly, copying the Procurement Office, so that existing machines are removed from maintenance and are not listed under College-wide purchase orders for monthly service charges. </w:t>
      </w:r>
    </w:p>
    <w:p w:rsidR="00E90B2D" w:rsidRDefault="00E90B2D" w:rsidP="00E90B2D">
      <w:pPr>
        <w:rPr>
          <w:rFonts w:ascii="Calibri" w:hAnsi="Calibri" w:cs="Calibri"/>
          <w:color w:val="000000"/>
        </w:rPr>
      </w:pPr>
      <w:r>
        <w:rPr>
          <w:rFonts w:ascii="Calibri" w:hAnsi="Calibri" w:cs="Calibri"/>
          <w:color w:val="000000"/>
        </w:rPr>
        <w:t>In addition to Xerox Corporation, a select number of College departments requested to continue to use their Konica Minolta machines. As of this email, the current agreement for overall print management services with Konica is slated to expire on August 31, 2020 and the State of New York has not established a new contractual agreement. Nevertheless, the College’s Purchasing Department will be able to issue one last purchase order this fiscal year before this expiration date. If your department has Konica Minolta machines that were previously listed under the fiscal year 2020 umbrella purchase order, and you wish to continue to use Konica Minolta in fiscal year 2021, please be sure to notify your </w:t>
      </w:r>
      <w:hyperlink r:id="rId9" w:tgtFrame="_blank" w:history="1">
        <w:r>
          <w:rPr>
            <w:rStyle w:val="Hyperlink"/>
            <w:rFonts w:ascii="Calibri" w:hAnsi="Calibri" w:cs="Calibri"/>
          </w:rPr>
          <w:t>department’s designated purchasing agent</w:t>
        </w:r>
      </w:hyperlink>
      <w:r>
        <w:rPr>
          <w:rFonts w:ascii="Calibri" w:hAnsi="Calibri" w:cs="Calibri"/>
          <w:color w:val="000000"/>
        </w:rPr>
        <w:t> and Felicia Cunningham in the Procurement Office at </w:t>
      </w:r>
      <w:hyperlink r:id="rId10" w:tgtFrame="_blank" w:history="1">
        <w:r>
          <w:rPr>
            <w:rStyle w:val="Hyperlink"/>
            <w:rFonts w:ascii="Calibri" w:hAnsi="Calibri" w:cs="Calibri"/>
          </w:rPr>
          <w:t>purchasing@ccny.cuny.edu</w:t>
        </w:r>
      </w:hyperlink>
      <w:r>
        <w:rPr>
          <w:rFonts w:ascii="Calibri" w:hAnsi="Calibri" w:cs="Calibri"/>
          <w:color w:val="000000"/>
        </w:rPr>
        <w:t> as soon as possible but no later than Thursday, July 23 close of business. We will not add any maintenance plans for existing Konica machines beyond August 31, 2020, unless New York State establishes a new contract. </w:t>
      </w:r>
    </w:p>
    <w:p w:rsidR="008407CD" w:rsidRDefault="00E90B2D" w:rsidP="00E90B2D">
      <w:pPr>
        <w:rPr>
          <w:rFonts w:ascii="Calibri" w:hAnsi="Calibri" w:cs="Calibri"/>
          <w:color w:val="000000"/>
        </w:rPr>
      </w:pPr>
      <w:r>
        <w:rPr>
          <w:rFonts w:ascii="Calibri" w:hAnsi="Calibri" w:cs="Calibri"/>
          <w:color w:val="000000"/>
        </w:rPr>
        <w:t>We thank you for your cooperation and look forward to working with you this fiscal year.</w:t>
      </w:r>
    </w:p>
    <w:p w:rsidR="00E90B2D" w:rsidRDefault="00E90B2D" w:rsidP="00E90B2D">
      <w:pPr>
        <w:sectPr w:rsidR="00E90B2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420" w:right="620" w:bottom="280" w:left="960" w:header="720" w:footer="720" w:gutter="0"/>
          <w:cols w:space="720"/>
        </w:sectPr>
      </w:pPr>
    </w:p>
    <w:p w:rsidR="00903DC4" w:rsidRDefault="00903DC4">
      <w:pPr>
        <w:spacing w:before="39" w:after="0" w:line="228" w:lineRule="exact"/>
        <w:ind w:left="396" w:right="-54"/>
        <w:rPr>
          <w:rFonts w:ascii="Arial Narrow" w:eastAsia="Arial Narrow" w:hAnsi="Arial Narrow" w:cs="Arial Narrow"/>
          <w:spacing w:val="1"/>
          <w:sz w:val="20"/>
          <w:szCs w:val="20"/>
        </w:rPr>
      </w:pPr>
      <w:r w:rsidRPr="00903DC4">
        <w:rPr>
          <w:rFonts w:ascii="Arial Narrow" w:eastAsia="Arial Narrow" w:hAnsi="Arial Narrow" w:cs="Arial Narrow"/>
          <w:spacing w:val="1"/>
          <w:sz w:val="20"/>
          <w:szCs w:val="20"/>
        </w:rPr>
        <w:t xml:space="preserve">Brian A. Genzmann </w:t>
      </w:r>
    </w:p>
    <w:p w:rsidR="008407CD" w:rsidRDefault="00903DC4">
      <w:pPr>
        <w:spacing w:before="39" w:after="0" w:line="228" w:lineRule="exact"/>
        <w:ind w:left="396" w:right="-54"/>
        <w:rPr>
          <w:rFonts w:ascii="Arial Narrow" w:eastAsia="Arial Narrow" w:hAnsi="Arial Narrow" w:cs="Arial Narrow"/>
          <w:sz w:val="20"/>
          <w:szCs w:val="20"/>
        </w:rPr>
      </w:pPr>
      <w:r>
        <w:rPr>
          <w:rFonts w:ascii="Arial Narrow" w:eastAsia="Arial Narrow" w:hAnsi="Arial Narrow" w:cs="Arial Narrow"/>
          <w:spacing w:val="1"/>
          <w:sz w:val="20"/>
          <w:szCs w:val="20"/>
        </w:rPr>
        <w:t>bgenzmann@ccny.cuny.edu</w:t>
      </w:r>
    </w:p>
    <w:p w:rsidR="00903DC4" w:rsidRPr="00903DC4" w:rsidRDefault="00903DC4" w:rsidP="00903DC4">
      <w:pPr>
        <w:spacing w:before="34" w:after="0" w:line="240" w:lineRule="auto"/>
        <w:ind w:right="-20"/>
        <w:rPr>
          <w:rFonts w:ascii="Arial Narrow" w:eastAsia="Arial Narrow" w:hAnsi="Arial Narrow" w:cs="Arial Narrow"/>
          <w:sz w:val="20"/>
          <w:szCs w:val="20"/>
        </w:rPr>
      </w:pPr>
      <w:r>
        <w:rPr>
          <w:rFonts w:ascii="Arial Narrow" w:eastAsia="Arial Narrow" w:hAnsi="Arial Narrow" w:cs="Arial Narrow"/>
          <w:sz w:val="20"/>
          <w:szCs w:val="20"/>
        </w:rPr>
        <w:t xml:space="preserve">         </w:t>
      </w:r>
      <w:r w:rsidRPr="00903DC4">
        <w:rPr>
          <w:rFonts w:ascii="Arial Narrow" w:eastAsia="Arial Narrow" w:hAnsi="Arial Narrow" w:cs="Arial Narrow"/>
          <w:sz w:val="20"/>
          <w:szCs w:val="20"/>
        </w:rPr>
        <w:t>212-650-5052</w:t>
      </w:r>
    </w:p>
    <w:p w:rsidR="008407CD" w:rsidRDefault="00D32DB4">
      <w:pPr>
        <w:spacing w:before="34" w:after="0" w:line="240" w:lineRule="auto"/>
        <w:ind w:right="-20"/>
        <w:rPr>
          <w:rFonts w:ascii="Arial Narrow" w:eastAsia="Arial Narrow" w:hAnsi="Arial Narrow" w:cs="Arial Narrow"/>
          <w:sz w:val="20"/>
          <w:szCs w:val="20"/>
        </w:rPr>
      </w:pPr>
      <w:r>
        <w:br w:type="column"/>
      </w:r>
      <w:r>
        <w:rPr>
          <w:rFonts w:ascii="Arial Narrow" w:eastAsia="Arial Narrow" w:hAnsi="Arial Narrow" w:cs="Arial Narrow"/>
          <w:sz w:val="20"/>
          <w:szCs w:val="20"/>
        </w:rPr>
        <w:t>160</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Convent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venue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W</w:t>
      </w:r>
      <w:r>
        <w:rPr>
          <w:rFonts w:ascii="Arial Narrow" w:eastAsia="Arial Narrow" w:hAnsi="Arial Narrow" w:cs="Arial Narrow"/>
          <w:sz w:val="20"/>
          <w:szCs w:val="20"/>
        </w:rPr>
        <w:t>ingate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3"/>
          <w:sz w:val="20"/>
          <w:szCs w:val="20"/>
        </w:rPr>
        <w:t>a</w:t>
      </w:r>
      <w:r>
        <w:rPr>
          <w:rFonts w:ascii="Arial Narrow" w:eastAsia="Arial Narrow" w:hAnsi="Arial Narrow" w:cs="Arial Narrow"/>
          <w:sz w:val="20"/>
          <w:szCs w:val="20"/>
        </w:rPr>
        <w:t>ll,</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uite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112</w:t>
      </w:r>
    </w:p>
    <w:p w:rsidR="008407CD" w:rsidRDefault="00E90B2D">
      <w:pPr>
        <w:spacing w:before="2" w:after="0" w:line="230" w:lineRule="exact"/>
        <w:ind w:right="5150"/>
        <w:rPr>
          <w:rFonts w:ascii="Arial Narrow" w:eastAsia="Arial Narrow" w:hAnsi="Arial Narrow" w:cs="Arial Narrow"/>
          <w:sz w:val="20"/>
          <w:szCs w:val="20"/>
        </w:rPr>
      </w:pPr>
      <w:r>
        <w:rPr>
          <w:noProof/>
        </w:rPr>
        <w:drawing>
          <wp:anchor distT="0" distB="0" distL="114300" distR="114300" simplePos="0" relativeHeight="251657216" behindDoc="1" locked="0" layoutInCell="1" allowOverlap="1">
            <wp:simplePos x="0" y="0"/>
            <wp:positionH relativeFrom="page">
              <wp:posOffset>5835015</wp:posOffset>
            </wp:positionH>
            <wp:positionV relativeFrom="paragraph">
              <wp:posOffset>-76835</wp:posOffset>
            </wp:positionV>
            <wp:extent cx="147828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8280" cy="457200"/>
                    </a:xfrm>
                    <a:prstGeom prst="rect">
                      <a:avLst/>
                    </a:prstGeom>
                    <a:noFill/>
                  </pic:spPr>
                </pic:pic>
              </a:graphicData>
            </a:graphic>
            <wp14:sizeRelH relativeFrom="page">
              <wp14:pctWidth>0</wp14:pctWidth>
            </wp14:sizeRelH>
            <wp14:sizeRelV relativeFrom="page">
              <wp14:pctHeight>0</wp14:pctHeight>
            </wp14:sizeRelV>
          </wp:anchor>
        </w:drawing>
      </w:r>
      <w:r w:rsidR="00D32DB4">
        <w:rPr>
          <w:rFonts w:ascii="Arial Narrow" w:eastAsia="Arial Narrow" w:hAnsi="Arial Narrow" w:cs="Arial Narrow"/>
          <w:sz w:val="20"/>
          <w:szCs w:val="20"/>
        </w:rPr>
        <w:t>New</w:t>
      </w:r>
      <w:r w:rsidR="00D32DB4">
        <w:rPr>
          <w:rFonts w:ascii="Arial Narrow" w:eastAsia="Arial Narrow" w:hAnsi="Arial Narrow" w:cs="Arial Narrow"/>
          <w:spacing w:val="-3"/>
          <w:sz w:val="20"/>
          <w:szCs w:val="20"/>
        </w:rPr>
        <w:t xml:space="preserve"> </w:t>
      </w:r>
      <w:r w:rsidR="00D32DB4">
        <w:rPr>
          <w:rFonts w:ascii="Arial Narrow" w:eastAsia="Arial Narrow" w:hAnsi="Arial Narrow" w:cs="Arial Narrow"/>
          <w:spacing w:val="-1"/>
          <w:sz w:val="20"/>
          <w:szCs w:val="20"/>
        </w:rPr>
        <w:t>Y</w:t>
      </w:r>
      <w:r w:rsidR="00D32DB4">
        <w:rPr>
          <w:rFonts w:ascii="Arial Narrow" w:eastAsia="Arial Narrow" w:hAnsi="Arial Narrow" w:cs="Arial Narrow"/>
          <w:sz w:val="20"/>
          <w:szCs w:val="20"/>
        </w:rPr>
        <w:t>o</w:t>
      </w:r>
      <w:r w:rsidR="00D32DB4">
        <w:rPr>
          <w:rFonts w:ascii="Arial Narrow" w:eastAsia="Arial Narrow" w:hAnsi="Arial Narrow" w:cs="Arial Narrow"/>
          <w:spacing w:val="1"/>
          <w:sz w:val="20"/>
          <w:szCs w:val="20"/>
        </w:rPr>
        <w:t>r</w:t>
      </w:r>
      <w:r w:rsidR="00D32DB4">
        <w:rPr>
          <w:rFonts w:ascii="Arial Narrow" w:eastAsia="Arial Narrow" w:hAnsi="Arial Narrow" w:cs="Arial Narrow"/>
          <w:sz w:val="20"/>
          <w:szCs w:val="20"/>
        </w:rPr>
        <w:t>k,</w:t>
      </w:r>
      <w:r w:rsidR="00D32DB4">
        <w:rPr>
          <w:rFonts w:ascii="Arial Narrow" w:eastAsia="Arial Narrow" w:hAnsi="Arial Narrow" w:cs="Arial Narrow"/>
          <w:spacing w:val="-4"/>
          <w:sz w:val="20"/>
          <w:szCs w:val="20"/>
        </w:rPr>
        <w:t xml:space="preserve"> </w:t>
      </w:r>
      <w:r w:rsidR="00D32DB4">
        <w:rPr>
          <w:rFonts w:ascii="Arial Narrow" w:eastAsia="Arial Narrow" w:hAnsi="Arial Narrow" w:cs="Arial Narrow"/>
          <w:spacing w:val="2"/>
          <w:sz w:val="20"/>
          <w:szCs w:val="20"/>
        </w:rPr>
        <w:t>N</w:t>
      </w:r>
      <w:r w:rsidR="00D32DB4">
        <w:rPr>
          <w:rFonts w:ascii="Arial Narrow" w:eastAsia="Arial Narrow" w:hAnsi="Arial Narrow" w:cs="Arial Narrow"/>
          <w:sz w:val="20"/>
          <w:szCs w:val="20"/>
        </w:rPr>
        <w:t>Y</w:t>
      </w:r>
      <w:r w:rsidR="00D32DB4">
        <w:rPr>
          <w:rFonts w:ascii="Arial Narrow" w:eastAsia="Arial Narrow" w:hAnsi="Arial Narrow" w:cs="Arial Narrow"/>
          <w:spacing w:val="42"/>
          <w:sz w:val="20"/>
          <w:szCs w:val="20"/>
        </w:rPr>
        <w:t xml:space="preserve"> </w:t>
      </w:r>
      <w:r w:rsidR="00D32DB4">
        <w:rPr>
          <w:rFonts w:ascii="Arial Narrow" w:eastAsia="Arial Narrow" w:hAnsi="Arial Narrow" w:cs="Arial Narrow"/>
          <w:sz w:val="20"/>
          <w:szCs w:val="20"/>
        </w:rPr>
        <w:t>10031</w:t>
      </w:r>
      <w:hyperlink r:id="rId18">
        <w:r w:rsidR="00D32DB4">
          <w:rPr>
            <w:rFonts w:ascii="Arial Narrow" w:eastAsia="Arial Narrow" w:hAnsi="Arial Narrow" w:cs="Arial Narrow"/>
            <w:sz w:val="20"/>
            <w:szCs w:val="20"/>
          </w:rPr>
          <w:t xml:space="preserve"> www.cc</w:t>
        </w:r>
        <w:r w:rsidR="00D32DB4">
          <w:rPr>
            <w:rFonts w:ascii="Arial Narrow" w:eastAsia="Arial Narrow" w:hAnsi="Arial Narrow" w:cs="Arial Narrow"/>
            <w:spacing w:val="3"/>
            <w:sz w:val="20"/>
            <w:szCs w:val="20"/>
          </w:rPr>
          <w:t>n</w:t>
        </w:r>
        <w:r w:rsidR="00D32DB4">
          <w:rPr>
            <w:rFonts w:ascii="Arial Narrow" w:eastAsia="Arial Narrow" w:hAnsi="Arial Narrow" w:cs="Arial Narrow"/>
            <w:sz w:val="20"/>
            <w:szCs w:val="20"/>
          </w:rPr>
          <w:t>y.cuny.edu</w:t>
        </w:r>
      </w:hyperlink>
    </w:p>
    <w:sectPr w:rsidR="008407CD">
      <w:type w:val="continuous"/>
      <w:pgSz w:w="12240" w:h="15840"/>
      <w:pgMar w:top="420" w:right="620" w:bottom="280" w:left="960" w:header="720" w:footer="720" w:gutter="0"/>
      <w:cols w:num="2" w:space="720" w:equalWidth="0">
        <w:col w:w="2494" w:space="1387"/>
        <w:col w:w="67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15" w:rsidRDefault="00D44615" w:rsidP="00B9354C">
      <w:pPr>
        <w:spacing w:after="0" w:line="240" w:lineRule="auto"/>
      </w:pPr>
      <w:r>
        <w:separator/>
      </w:r>
    </w:p>
  </w:endnote>
  <w:endnote w:type="continuationSeparator" w:id="0">
    <w:p w:rsidR="00D44615" w:rsidRDefault="00D44615" w:rsidP="00B9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4C" w:rsidRDefault="00B93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4C" w:rsidRDefault="00B93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4C" w:rsidRDefault="00B93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15" w:rsidRDefault="00D44615" w:rsidP="00B9354C">
      <w:pPr>
        <w:spacing w:after="0" w:line="240" w:lineRule="auto"/>
      </w:pPr>
      <w:r>
        <w:separator/>
      </w:r>
    </w:p>
  </w:footnote>
  <w:footnote w:type="continuationSeparator" w:id="0">
    <w:p w:rsidR="00D44615" w:rsidRDefault="00D44615" w:rsidP="00B93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4C" w:rsidRDefault="00D44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85678" o:spid="_x0000_s2050" type="#_x0000_t75" style="position:absolute;margin-left:0;margin-top:0;width:532.95pt;height:299.8pt;z-index:-251657216;mso-position-horizontal:center;mso-position-horizontal-relative:margin;mso-position-vertical:center;mso-position-vertical-relative:margin" o:allowincell="f">
          <v:imagedata r:id="rId1" o:title="Respice_Adspice_Prospice_Pur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4C" w:rsidRDefault="00D44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85679" o:spid="_x0000_s2051" type="#_x0000_t75" style="position:absolute;margin-left:0;margin-top:0;width:532.95pt;height:299.8pt;z-index:-251656192;mso-position-horizontal:center;mso-position-horizontal-relative:margin;mso-position-vertical:center;mso-position-vertical-relative:margin" o:allowincell="f">
          <v:imagedata r:id="rId1" o:title="Respice_Adspice_Prospice_Purp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4C" w:rsidRDefault="00D44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85677" o:spid="_x0000_s2049" type="#_x0000_t75" style="position:absolute;margin-left:0;margin-top:0;width:532.95pt;height:299.8pt;z-index:-251658240;mso-position-horizontal:center;mso-position-horizontal-relative:margin;mso-position-vertical:center;mso-position-vertical-relative:margin" o:allowincell="f">
          <v:imagedata r:id="rId1" o:title="Respice_Adspice_Prospice_Purp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CD"/>
    <w:rsid w:val="00225577"/>
    <w:rsid w:val="004A46D9"/>
    <w:rsid w:val="005C4E30"/>
    <w:rsid w:val="007A7DAE"/>
    <w:rsid w:val="008407CD"/>
    <w:rsid w:val="00903DC4"/>
    <w:rsid w:val="00B9354C"/>
    <w:rsid w:val="00D32DB4"/>
    <w:rsid w:val="00D44615"/>
    <w:rsid w:val="00E9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8980C9"/>
  <w15:docId w15:val="{2D628D09-226D-4B7C-BD1F-9FF870FC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DC4"/>
    <w:rPr>
      <w:color w:val="0000FF" w:themeColor="hyperlink"/>
      <w:u w:val="single"/>
    </w:rPr>
  </w:style>
  <w:style w:type="character" w:styleId="FollowedHyperlink">
    <w:name w:val="FollowedHyperlink"/>
    <w:basedOn w:val="DefaultParagraphFont"/>
    <w:uiPriority w:val="99"/>
    <w:semiHidden/>
    <w:unhideWhenUsed/>
    <w:rsid w:val="00903DC4"/>
    <w:rPr>
      <w:color w:val="800080" w:themeColor="followedHyperlink"/>
      <w:u w:val="single"/>
    </w:rPr>
  </w:style>
  <w:style w:type="paragraph" w:styleId="BalloonText">
    <w:name w:val="Balloon Text"/>
    <w:basedOn w:val="Normal"/>
    <w:link w:val="BalloonTextChar"/>
    <w:uiPriority w:val="99"/>
    <w:semiHidden/>
    <w:unhideWhenUsed/>
    <w:rsid w:val="005C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E30"/>
    <w:rPr>
      <w:rFonts w:ascii="Tahoma" w:hAnsi="Tahoma" w:cs="Tahoma"/>
      <w:sz w:val="16"/>
      <w:szCs w:val="16"/>
    </w:rPr>
  </w:style>
  <w:style w:type="paragraph" w:styleId="Header">
    <w:name w:val="header"/>
    <w:basedOn w:val="Normal"/>
    <w:link w:val="HeaderChar"/>
    <w:uiPriority w:val="99"/>
    <w:unhideWhenUsed/>
    <w:rsid w:val="00B93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54C"/>
  </w:style>
  <w:style w:type="paragraph" w:styleId="Footer">
    <w:name w:val="footer"/>
    <w:basedOn w:val="Normal"/>
    <w:link w:val="FooterChar"/>
    <w:uiPriority w:val="99"/>
    <w:unhideWhenUsed/>
    <w:rsid w:val="00B93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99923">
      <w:bodyDiv w:val="1"/>
      <w:marLeft w:val="0"/>
      <w:marRight w:val="0"/>
      <w:marTop w:val="0"/>
      <w:marBottom w:val="0"/>
      <w:divBdr>
        <w:top w:val="none" w:sz="0" w:space="0" w:color="auto"/>
        <w:left w:val="none" w:sz="0" w:space="0" w:color="auto"/>
        <w:bottom w:val="none" w:sz="0" w:space="0" w:color="auto"/>
        <w:right w:val="none" w:sz="0" w:space="0" w:color="auto"/>
      </w:divBdr>
      <w:divsChild>
        <w:div w:id="620574643">
          <w:marLeft w:val="0"/>
          <w:marRight w:val="0"/>
          <w:marTop w:val="0"/>
          <w:marBottom w:val="0"/>
          <w:divBdr>
            <w:top w:val="none" w:sz="0" w:space="0" w:color="auto"/>
            <w:left w:val="none" w:sz="0" w:space="0" w:color="auto"/>
            <w:bottom w:val="none" w:sz="0" w:space="0" w:color="auto"/>
            <w:right w:val="none" w:sz="0" w:space="0" w:color="auto"/>
          </w:divBdr>
        </w:div>
        <w:div w:id="1742214865">
          <w:marLeft w:val="0"/>
          <w:marRight w:val="0"/>
          <w:marTop w:val="0"/>
          <w:marBottom w:val="0"/>
          <w:divBdr>
            <w:top w:val="none" w:sz="0" w:space="0" w:color="auto"/>
            <w:left w:val="none" w:sz="0" w:space="0" w:color="auto"/>
            <w:bottom w:val="none" w:sz="0" w:space="0" w:color="auto"/>
            <w:right w:val="none" w:sz="0" w:space="0" w:color="auto"/>
          </w:divBdr>
        </w:div>
        <w:div w:id="1723597056">
          <w:marLeft w:val="0"/>
          <w:marRight w:val="0"/>
          <w:marTop w:val="0"/>
          <w:marBottom w:val="0"/>
          <w:divBdr>
            <w:top w:val="none" w:sz="0" w:space="0" w:color="auto"/>
            <w:left w:val="none" w:sz="0" w:space="0" w:color="auto"/>
            <w:bottom w:val="none" w:sz="0" w:space="0" w:color="auto"/>
            <w:right w:val="none" w:sz="0" w:space="0" w:color="auto"/>
          </w:divBdr>
        </w:div>
        <w:div w:id="1984968465">
          <w:marLeft w:val="0"/>
          <w:marRight w:val="0"/>
          <w:marTop w:val="0"/>
          <w:marBottom w:val="0"/>
          <w:divBdr>
            <w:top w:val="none" w:sz="0" w:space="0" w:color="auto"/>
            <w:left w:val="none" w:sz="0" w:space="0" w:color="auto"/>
            <w:bottom w:val="none" w:sz="0" w:space="0" w:color="auto"/>
            <w:right w:val="none" w:sz="0" w:space="0" w:color="auto"/>
          </w:divBdr>
        </w:div>
        <w:div w:id="821001794">
          <w:marLeft w:val="0"/>
          <w:marRight w:val="0"/>
          <w:marTop w:val="0"/>
          <w:marBottom w:val="0"/>
          <w:divBdr>
            <w:top w:val="none" w:sz="0" w:space="0" w:color="auto"/>
            <w:left w:val="none" w:sz="0" w:space="0" w:color="auto"/>
            <w:bottom w:val="none" w:sz="0" w:space="0" w:color="auto"/>
            <w:right w:val="none" w:sz="0" w:space="0" w:color="auto"/>
          </w:divBdr>
        </w:div>
        <w:div w:id="1604410979">
          <w:marLeft w:val="0"/>
          <w:marRight w:val="0"/>
          <w:marTop w:val="0"/>
          <w:marBottom w:val="0"/>
          <w:divBdr>
            <w:top w:val="none" w:sz="0" w:space="0" w:color="auto"/>
            <w:left w:val="none" w:sz="0" w:space="0" w:color="auto"/>
            <w:bottom w:val="none" w:sz="0" w:space="0" w:color="auto"/>
            <w:right w:val="none" w:sz="0" w:space="0" w:color="auto"/>
          </w:divBdr>
        </w:div>
        <w:div w:id="323170929">
          <w:marLeft w:val="0"/>
          <w:marRight w:val="0"/>
          <w:marTop w:val="0"/>
          <w:marBottom w:val="0"/>
          <w:divBdr>
            <w:top w:val="none" w:sz="0" w:space="0" w:color="auto"/>
            <w:left w:val="none" w:sz="0" w:space="0" w:color="auto"/>
            <w:bottom w:val="none" w:sz="0" w:space="0" w:color="auto"/>
            <w:right w:val="none" w:sz="0" w:space="0" w:color="auto"/>
          </w:divBdr>
        </w:div>
        <w:div w:id="524946703">
          <w:marLeft w:val="0"/>
          <w:marRight w:val="0"/>
          <w:marTop w:val="0"/>
          <w:marBottom w:val="0"/>
          <w:divBdr>
            <w:top w:val="none" w:sz="0" w:space="0" w:color="auto"/>
            <w:left w:val="none" w:sz="0" w:space="0" w:color="auto"/>
            <w:bottom w:val="none" w:sz="0" w:space="0" w:color="auto"/>
            <w:right w:val="none" w:sz="0" w:space="0" w:color="auto"/>
          </w:divBdr>
        </w:div>
        <w:div w:id="1995454758">
          <w:marLeft w:val="0"/>
          <w:marRight w:val="0"/>
          <w:marTop w:val="0"/>
          <w:marBottom w:val="0"/>
          <w:divBdr>
            <w:top w:val="none" w:sz="0" w:space="0" w:color="auto"/>
            <w:left w:val="none" w:sz="0" w:space="0" w:color="auto"/>
            <w:bottom w:val="none" w:sz="0" w:space="0" w:color="auto"/>
            <w:right w:val="none" w:sz="0" w:space="0" w:color="auto"/>
          </w:divBdr>
        </w:div>
        <w:div w:id="150407748">
          <w:marLeft w:val="0"/>
          <w:marRight w:val="0"/>
          <w:marTop w:val="0"/>
          <w:marBottom w:val="0"/>
          <w:divBdr>
            <w:top w:val="none" w:sz="0" w:space="0" w:color="auto"/>
            <w:left w:val="none" w:sz="0" w:space="0" w:color="auto"/>
            <w:bottom w:val="none" w:sz="0" w:space="0" w:color="auto"/>
            <w:right w:val="none" w:sz="0" w:space="0" w:color="auto"/>
          </w:divBdr>
        </w:div>
        <w:div w:id="1290895309">
          <w:marLeft w:val="0"/>
          <w:marRight w:val="0"/>
          <w:marTop w:val="0"/>
          <w:marBottom w:val="0"/>
          <w:divBdr>
            <w:top w:val="none" w:sz="0" w:space="0" w:color="auto"/>
            <w:left w:val="none" w:sz="0" w:space="0" w:color="auto"/>
            <w:bottom w:val="none" w:sz="0" w:space="0" w:color="auto"/>
            <w:right w:val="none" w:sz="0" w:space="0" w:color="auto"/>
          </w:divBdr>
        </w:div>
        <w:div w:id="342902968">
          <w:marLeft w:val="0"/>
          <w:marRight w:val="0"/>
          <w:marTop w:val="0"/>
          <w:marBottom w:val="0"/>
          <w:divBdr>
            <w:top w:val="none" w:sz="0" w:space="0" w:color="auto"/>
            <w:left w:val="none" w:sz="0" w:space="0" w:color="auto"/>
            <w:bottom w:val="none" w:sz="0" w:space="0" w:color="auto"/>
            <w:right w:val="none" w:sz="0" w:space="0" w:color="auto"/>
          </w:divBdr>
        </w:div>
        <w:div w:id="1413505233">
          <w:marLeft w:val="0"/>
          <w:marRight w:val="0"/>
          <w:marTop w:val="0"/>
          <w:marBottom w:val="0"/>
          <w:divBdr>
            <w:top w:val="none" w:sz="0" w:space="0" w:color="auto"/>
            <w:left w:val="none" w:sz="0" w:space="0" w:color="auto"/>
            <w:bottom w:val="none" w:sz="0" w:space="0" w:color="auto"/>
            <w:right w:val="none" w:sz="0" w:space="0" w:color="auto"/>
          </w:divBdr>
        </w:div>
        <w:div w:id="12715442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ny.cuny.edu/finance/printsmartccny" TargetMode="External"/><Relationship Id="rId13" Type="http://schemas.openxmlformats.org/officeDocument/2006/relationships/footer" Target="footer1.xml"/><Relationship Id="rId18" Type="http://schemas.openxmlformats.org/officeDocument/2006/relationships/hyperlink" Target="http://www.ccny.cuny.edu/" TargetMode="External"/><Relationship Id="rId3" Type="http://schemas.openxmlformats.org/officeDocument/2006/relationships/webSettings" Target="webSettings.xml"/><Relationship Id="rId7" Type="http://schemas.openxmlformats.org/officeDocument/2006/relationships/hyperlink" Target="mailto:lpinckney@ccny.cuny.edu" TargetMode="Externa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purchasing@ccny.cuny.ed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finance.ccnysites.cuny.edu/purchasing_team.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Rios</dc:creator>
  <cp:lastModifiedBy>Student</cp:lastModifiedBy>
  <cp:revision>2</cp:revision>
  <dcterms:created xsi:type="dcterms:W3CDTF">2020-07-16T21:12:00Z</dcterms:created>
  <dcterms:modified xsi:type="dcterms:W3CDTF">2020-07-16T21:12:00Z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2015-04-24T00:00:00Z</vt:filetime>
  </property>
  <property fmtid="{D5CDD505-2E9C-101B-9397-08002B2CF9AE}" pid="3" name="LastSaved">
    <vt:filetime>2019-02-04T00:00:00Z</vt:filetime>
  </property>
</Properties>
</file>